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E59407" w14:textId="77777777" w:rsidR="00BC4503" w:rsidRDefault="00BC4503"/>
    <w:p w14:paraId="49B3B2F1" w14:textId="09EEEFC5" w:rsidR="00BC4503" w:rsidRPr="0029288C" w:rsidRDefault="00F42118" w:rsidP="0029288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Pokyn k veřejné podpoře</w:t>
      </w:r>
      <w:r w:rsidR="00BC4503" w:rsidRPr="0029288C">
        <w:rPr>
          <w:b/>
          <w:bCs/>
          <w:sz w:val="28"/>
          <w:szCs w:val="28"/>
        </w:rPr>
        <w:t> </w:t>
      </w:r>
      <w:r>
        <w:rPr>
          <w:b/>
          <w:bCs/>
          <w:sz w:val="28"/>
          <w:szCs w:val="28"/>
        </w:rPr>
        <w:t xml:space="preserve">pro </w:t>
      </w:r>
      <w:r w:rsidR="00BC4503" w:rsidRPr="0029288C">
        <w:rPr>
          <w:b/>
          <w:bCs/>
          <w:sz w:val="28"/>
          <w:szCs w:val="28"/>
        </w:rPr>
        <w:t>výzv</w:t>
      </w:r>
      <w:r>
        <w:rPr>
          <w:b/>
          <w:bCs/>
          <w:sz w:val="28"/>
          <w:szCs w:val="28"/>
        </w:rPr>
        <w:t>u</w:t>
      </w:r>
      <w:r w:rsidR="00BC4503" w:rsidRPr="0029288C">
        <w:rPr>
          <w:b/>
          <w:bCs/>
          <w:sz w:val="28"/>
          <w:szCs w:val="28"/>
        </w:rPr>
        <w:t xml:space="preserve"> NPŽP NPO 7/2023 – Zakládání energetických společenství</w:t>
      </w:r>
    </w:p>
    <w:p w14:paraId="251F0B4B" w14:textId="77777777" w:rsidR="00BC4503" w:rsidRDefault="00BC4503"/>
    <w:p w14:paraId="07E9A7A2" w14:textId="2A6CA5BD" w:rsidR="006866E0" w:rsidRPr="0029288C" w:rsidRDefault="006866E0" w:rsidP="00F86995">
      <w:pPr>
        <w:jc w:val="both"/>
        <w:rPr>
          <w:b/>
          <w:bCs/>
        </w:rPr>
      </w:pPr>
      <w:r w:rsidRPr="0029288C">
        <w:rPr>
          <w:b/>
          <w:bCs/>
        </w:rPr>
        <w:t>Bez veřejné podpory žádají následující subjekty</w:t>
      </w:r>
    </w:p>
    <w:p w14:paraId="2DA4A716" w14:textId="7376858B" w:rsidR="006866E0" w:rsidRDefault="000012C4" w:rsidP="00F86995">
      <w:pPr>
        <w:jc w:val="both"/>
      </w:pPr>
      <w:r>
        <w:t>ES nebo ž</w:t>
      </w:r>
      <w:r w:rsidR="006866E0">
        <w:t xml:space="preserve">adatel vystupující za budoucí </w:t>
      </w:r>
      <w:r>
        <w:t>ES</w:t>
      </w:r>
      <w:r w:rsidR="006866E0">
        <w:t>, jehož</w:t>
      </w:r>
      <w:r>
        <w:t xml:space="preserve"> členy nebo</w:t>
      </w:r>
      <w:r w:rsidR="006866E0">
        <w:t xml:space="preserve"> předpokládanými členy jsou pouze subjekty, nevykonávající ekonomickou činnost (municipality, SVJ, FO), zároveň </w:t>
      </w:r>
      <w:r>
        <w:t>ES</w:t>
      </w:r>
      <w:r w:rsidR="006866E0">
        <w:t xml:space="preserve"> není určeno pro výkon ekonomické činnosti. Ekonomická činnost může být pouze doplňkového charakteru</w:t>
      </w:r>
      <w:r>
        <w:t>, následující podmínky jsou kumulativní</w:t>
      </w:r>
      <w:r w:rsidR="006866E0">
        <w:t xml:space="preserve">: </w:t>
      </w:r>
    </w:p>
    <w:p w14:paraId="44FE9234" w14:textId="24AAD0A0" w:rsidR="006866E0" w:rsidRDefault="00BD1E99" w:rsidP="00F86995">
      <w:pPr>
        <w:pStyle w:val="Odstavecseseznamem"/>
        <w:numPr>
          <w:ilvl w:val="0"/>
          <w:numId w:val="1"/>
        </w:numPr>
        <w:jc w:val="both"/>
      </w:pPr>
      <w:r>
        <w:t>P</w:t>
      </w:r>
      <w:r w:rsidR="006866E0">
        <w:t>řebytky energie dodávané do sítě jsou maximálně 20 % roční výroby.</w:t>
      </w:r>
    </w:p>
    <w:p w14:paraId="459E9076" w14:textId="1A2FC4EA" w:rsidR="006866E0" w:rsidRDefault="006866E0" w:rsidP="00F86995">
      <w:pPr>
        <w:pStyle w:val="Odstavecseseznamem"/>
        <w:numPr>
          <w:ilvl w:val="0"/>
          <w:numId w:val="1"/>
        </w:numPr>
        <w:jc w:val="both"/>
      </w:pPr>
      <w:r>
        <w:t>Budovy zapojené do systému jsou ve vlastnictví členů, určené k neekonomické činnosti, doplňková ekonomická činnost v budovách, například pronájmy musí být maximálně 20 % plochy nebo kapacity každé budovy.</w:t>
      </w:r>
    </w:p>
    <w:p w14:paraId="24F9C38D" w14:textId="77777777" w:rsidR="006866E0" w:rsidRDefault="006866E0" w:rsidP="00F86995">
      <w:pPr>
        <w:jc w:val="both"/>
      </w:pPr>
    </w:p>
    <w:p w14:paraId="6C047638" w14:textId="448494CF" w:rsidR="0068442D" w:rsidRPr="0029288C" w:rsidRDefault="006866E0" w:rsidP="00F86995">
      <w:pPr>
        <w:jc w:val="both"/>
        <w:rPr>
          <w:b/>
          <w:bCs/>
        </w:rPr>
      </w:pPr>
      <w:r w:rsidRPr="0029288C">
        <w:rPr>
          <w:b/>
          <w:bCs/>
        </w:rPr>
        <w:t>V režimu de minimis žádají následující subjekty</w:t>
      </w:r>
    </w:p>
    <w:p w14:paraId="494FA126" w14:textId="74EBED9A" w:rsidR="00BD1E99" w:rsidRDefault="000012C4" w:rsidP="00F86995">
      <w:pPr>
        <w:jc w:val="both"/>
      </w:pPr>
      <w:r>
        <w:t xml:space="preserve">ES nebo </w:t>
      </w:r>
      <w:r w:rsidR="006866E0">
        <w:t xml:space="preserve">Žadatel vystupující za budoucí </w:t>
      </w:r>
      <w:r>
        <w:t>ES</w:t>
      </w:r>
      <w:r w:rsidR="006866E0">
        <w:t>, jehož předpokládanými členy je jakýkoli podnik</w:t>
      </w:r>
      <w:r w:rsidR="001039C4">
        <w:t xml:space="preserve"> – </w:t>
      </w:r>
      <w:r w:rsidR="00BD1E99">
        <w:t xml:space="preserve">nebo jiný </w:t>
      </w:r>
      <w:r w:rsidR="001039C4">
        <w:t>subjekt nabízející služby nebo zboží na trhu, bez ohledu na právní formu</w:t>
      </w:r>
      <w:r w:rsidR="006866E0">
        <w:t xml:space="preserve">, </w:t>
      </w:r>
      <w:r w:rsidR="00BD1E99">
        <w:t xml:space="preserve">nebo </w:t>
      </w:r>
      <w:r>
        <w:t>ES</w:t>
      </w:r>
      <w:r w:rsidR="00BD1E99">
        <w:t xml:space="preserve"> jako celek bude vykonávat ekonomickou činnost, která nebude mít doplňkový charakter</w:t>
      </w:r>
      <w:r>
        <w:t>, následující podmínky jsou alternativní</w:t>
      </w:r>
      <w:r w:rsidR="00BD1E99">
        <w:t>:</w:t>
      </w:r>
    </w:p>
    <w:p w14:paraId="5040C138" w14:textId="54BB6209" w:rsidR="00BD1E99" w:rsidRDefault="00BD1E99" w:rsidP="00F86995">
      <w:pPr>
        <w:pStyle w:val="Odstavecseseznamem"/>
        <w:numPr>
          <w:ilvl w:val="0"/>
          <w:numId w:val="1"/>
        </w:numPr>
        <w:jc w:val="both"/>
      </w:pPr>
      <w:r>
        <w:t>Přebytky energie dodávané do sítě jsou přesahují 20 % roční výroby.</w:t>
      </w:r>
    </w:p>
    <w:p w14:paraId="1AD3D4C5" w14:textId="6045CC6C" w:rsidR="006866E0" w:rsidRDefault="00BD1E99" w:rsidP="00F86995">
      <w:pPr>
        <w:pStyle w:val="Odstavecseseznamem"/>
        <w:numPr>
          <w:ilvl w:val="0"/>
          <w:numId w:val="1"/>
        </w:numPr>
        <w:jc w:val="both"/>
      </w:pPr>
      <w:r>
        <w:t>B</w:t>
      </w:r>
      <w:r w:rsidR="006866E0">
        <w:t>udovy zapojené do</w:t>
      </w:r>
      <w:r w:rsidR="001039C4">
        <w:t xml:space="preserve"> budoucího</w:t>
      </w:r>
      <w:r w:rsidR="006866E0">
        <w:t xml:space="preserve"> systému jsou využívané pro ekonomickou činnost z více než 20 %</w:t>
      </w:r>
      <w:r w:rsidR="000012C4">
        <w:t xml:space="preserve"> (za každou zapojenou budovu)</w:t>
      </w:r>
      <w:r w:rsidR="006866E0">
        <w:t>, i přesto, že se jedná o budovu vlastněnou veřejným sektorem – například nemocnice</w:t>
      </w:r>
      <w:r w:rsidR="001039C4">
        <w:t>, dopravní podniky a další obdobné podniky ovládané veřejným sektorem</w:t>
      </w:r>
      <w:r>
        <w:t>, nebo pronájem ploch/kapacit v</w:t>
      </w:r>
      <w:r w:rsidR="00D850BE">
        <w:t> </w:t>
      </w:r>
      <w:r w:rsidR="000012C4">
        <w:t>j</w:t>
      </w:r>
      <w:r w:rsidR="00D850BE">
        <w:t>akékoli zapojené</w:t>
      </w:r>
      <w:r>
        <w:t> budově přesahující 20 %.</w:t>
      </w:r>
    </w:p>
    <w:sectPr w:rsidR="006866E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9AB669" w14:textId="77777777" w:rsidR="00BC4503" w:rsidRDefault="00BC4503" w:rsidP="00BC4503">
      <w:pPr>
        <w:spacing w:after="0" w:line="240" w:lineRule="auto"/>
      </w:pPr>
      <w:r>
        <w:separator/>
      </w:r>
    </w:p>
  </w:endnote>
  <w:endnote w:type="continuationSeparator" w:id="0">
    <w:p w14:paraId="29645E76" w14:textId="77777777" w:rsidR="00BC4503" w:rsidRDefault="00BC4503" w:rsidP="00BC45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B2E4AA" w14:textId="77777777" w:rsidR="00BC4503" w:rsidRDefault="00BC4503" w:rsidP="00BC4503">
      <w:pPr>
        <w:spacing w:after="0" w:line="240" w:lineRule="auto"/>
      </w:pPr>
      <w:r>
        <w:separator/>
      </w:r>
    </w:p>
  </w:footnote>
  <w:footnote w:type="continuationSeparator" w:id="0">
    <w:p w14:paraId="2AD39E91" w14:textId="77777777" w:rsidR="00BC4503" w:rsidRDefault="00BC4503" w:rsidP="00BC45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BB2BEB" w14:textId="544DADD4" w:rsidR="00BC4503" w:rsidRDefault="00BC4503">
    <w:pPr>
      <w:pStyle w:val="Zhlav"/>
    </w:pPr>
    <w:r>
      <w:rPr>
        <w:noProof/>
      </w:rPr>
      <w:drawing>
        <wp:inline distT="0" distB="0" distL="0" distR="0" wp14:anchorId="431284BE" wp14:editId="387B47FD">
          <wp:extent cx="5580380" cy="340852"/>
          <wp:effectExtent l="0" t="0" r="1270" b="254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Záhlaví_EU NG_MZP_SFZP C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580380" cy="3408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F7C377" w14:textId="77777777" w:rsidR="00BC4503" w:rsidRDefault="00BC4503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A5777E"/>
    <w:multiLevelType w:val="hybridMultilevel"/>
    <w:tmpl w:val="3F002CC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93565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6E0"/>
    <w:rsid w:val="000012C4"/>
    <w:rsid w:val="001039C4"/>
    <w:rsid w:val="0029288C"/>
    <w:rsid w:val="004075FF"/>
    <w:rsid w:val="0068442D"/>
    <w:rsid w:val="006866E0"/>
    <w:rsid w:val="008771A2"/>
    <w:rsid w:val="008F6140"/>
    <w:rsid w:val="00BC4503"/>
    <w:rsid w:val="00BD1E99"/>
    <w:rsid w:val="00C4420F"/>
    <w:rsid w:val="00D850BE"/>
    <w:rsid w:val="00F42118"/>
    <w:rsid w:val="00F86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4AD36"/>
  <w15:chartTrackingRefBased/>
  <w15:docId w15:val="{77E951BD-6CD8-4C88-A7C6-CA31021FD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866E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866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6866E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866E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866E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866E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866E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866E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866E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866E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866E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6866E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866E0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866E0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866E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866E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866E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866E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6866E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866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6866E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6866E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6866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6866E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6866E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6866E0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6866E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6866E0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6866E0"/>
    <w:rPr>
      <w:b/>
      <w:bCs/>
      <w:smallCaps/>
      <w:color w:val="0F4761" w:themeColor="accent1" w:themeShade="BF"/>
      <w:spacing w:val="5"/>
    </w:rPr>
  </w:style>
  <w:style w:type="paragraph" w:styleId="Zhlav">
    <w:name w:val="header"/>
    <w:basedOn w:val="Normln"/>
    <w:link w:val="ZhlavChar"/>
    <w:uiPriority w:val="99"/>
    <w:unhideWhenUsed/>
    <w:rsid w:val="00BC45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C4503"/>
  </w:style>
  <w:style w:type="paragraph" w:styleId="Zpat">
    <w:name w:val="footer"/>
    <w:basedOn w:val="Normln"/>
    <w:link w:val="ZpatChar"/>
    <w:uiPriority w:val="99"/>
    <w:unhideWhenUsed/>
    <w:rsid w:val="00BC45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C45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217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SFZP CR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Smolková Veronika</dc:creator>
  <cp:keywords/>
  <dc:description/>
  <cp:lastModifiedBy>Šotola Petr</cp:lastModifiedBy>
  <cp:revision>7</cp:revision>
  <dcterms:created xsi:type="dcterms:W3CDTF">2024-06-21T10:34:00Z</dcterms:created>
  <dcterms:modified xsi:type="dcterms:W3CDTF">2024-07-10T12:30:00Z</dcterms:modified>
</cp:coreProperties>
</file>